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467" w:rsidRPr="00004467" w:rsidRDefault="00004467" w:rsidP="00004467">
      <w:pPr>
        <w:shd w:val="clear" w:color="auto" w:fill="F4F6F8"/>
        <w:spacing w:after="0" w:line="360" w:lineRule="auto"/>
        <w:textAlignment w:val="baseline"/>
        <w:rPr>
          <w:rFonts w:asciiTheme="majorHAnsi" w:eastAsia="Times New Roman" w:hAnsiTheme="majorHAnsi" w:cstheme="majorHAnsi"/>
          <w:b/>
          <w:bCs/>
          <w:color w:val="CE0019"/>
          <w:sz w:val="32"/>
          <w:szCs w:val="32"/>
          <w:lang w:eastAsia="vi-VN"/>
        </w:rPr>
      </w:pPr>
      <w:hyperlink r:id="rId5" w:history="1">
        <w:r w:rsidRPr="00004467">
          <w:rPr>
            <w:rFonts w:asciiTheme="majorHAnsi" w:eastAsia="Times New Roman" w:hAnsiTheme="majorHAnsi" w:cstheme="majorHAnsi"/>
            <w:b/>
            <w:bCs/>
            <w:color w:val="CE0019"/>
            <w:sz w:val="32"/>
            <w:szCs w:val="32"/>
            <w:bdr w:val="none" w:sz="0" w:space="0" w:color="auto" w:frame="1"/>
            <w:lang w:eastAsia="vi-VN"/>
          </w:rPr>
          <w:t>Danameco đạt lãi hơn 9 tỷ đồng 9 tháng</w:t>
        </w:r>
      </w:hyperlink>
    </w:p>
    <w:p w:rsidR="00004467" w:rsidRDefault="00004467" w:rsidP="00004467">
      <w:pPr>
        <w:shd w:val="clear" w:color="auto" w:fill="F4F6F8"/>
        <w:spacing w:after="0" w:line="360" w:lineRule="auto"/>
        <w:textAlignment w:val="baseline"/>
        <w:rPr>
          <w:rFonts w:asciiTheme="majorHAnsi" w:eastAsia="Times New Roman" w:hAnsiTheme="majorHAnsi" w:cstheme="majorHAnsi"/>
          <w:b/>
          <w:bCs/>
          <w:color w:val="000000"/>
          <w:sz w:val="24"/>
          <w:szCs w:val="24"/>
          <w:bdr w:val="none" w:sz="0" w:space="0" w:color="auto" w:frame="1"/>
          <w:lang w:eastAsia="vi-VN"/>
        </w:rPr>
      </w:pPr>
    </w:p>
    <w:p w:rsidR="00004467" w:rsidRPr="00004467" w:rsidRDefault="00004467" w:rsidP="00004467">
      <w:pPr>
        <w:shd w:val="clear" w:color="auto" w:fill="F4F6F8"/>
        <w:spacing w:after="0" w:line="360" w:lineRule="auto"/>
        <w:textAlignment w:val="baseline"/>
        <w:rPr>
          <w:rFonts w:asciiTheme="majorHAnsi" w:eastAsia="Times New Roman" w:hAnsiTheme="majorHAnsi" w:cstheme="majorHAnsi"/>
          <w:color w:val="000000"/>
          <w:sz w:val="24"/>
          <w:szCs w:val="24"/>
          <w:lang w:eastAsia="vi-VN"/>
        </w:rPr>
      </w:pPr>
      <w:bookmarkStart w:id="0" w:name="_GoBack"/>
      <w:bookmarkEnd w:id="0"/>
      <w:r w:rsidRPr="00004467">
        <w:rPr>
          <w:rFonts w:asciiTheme="majorHAnsi" w:eastAsia="Times New Roman" w:hAnsiTheme="majorHAnsi" w:cstheme="majorHAnsi"/>
          <w:b/>
          <w:bCs/>
          <w:color w:val="000000"/>
          <w:sz w:val="24"/>
          <w:szCs w:val="24"/>
          <w:bdr w:val="none" w:sz="0" w:space="0" w:color="auto" w:frame="1"/>
          <w:lang w:eastAsia="vi-VN"/>
        </w:rPr>
        <w:t>DNM thống nhất chi trả cổ tức đợt 1/2013 theo tỷ lệ 15%, thời gian chốt danh sách cổ đông trong tháng 11/2013.</w:t>
      </w:r>
    </w:p>
    <w:p w:rsidR="00004467" w:rsidRPr="00004467" w:rsidRDefault="00004467" w:rsidP="00004467">
      <w:pPr>
        <w:shd w:val="clear" w:color="auto" w:fill="F4F6F8"/>
        <w:spacing w:after="0" w:line="360" w:lineRule="auto"/>
        <w:textAlignment w:val="baseline"/>
        <w:rPr>
          <w:rFonts w:asciiTheme="majorHAnsi" w:eastAsia="Times New Roman" w:hAnsiTheme="majorHAnsi" w:cstheme="majorHAnsi"/>
          <w:color w:val="000000"/>
          <w:sz w:val="24"/>
          <w:szCs w:val="24"/>
          <w:lang w:eastAsia="vi-VN"/>
        </w:rPr>
      </w:pPr>
      <w:r w:rsidRPr="00004467">
        <w:rPr>
          <w:rFonts w:asciiTheme="majorHAnsi" w:eastAsia="Times New Roman" w:hAnsiTheme="majorHAnsi" w:cstheme="majorHAnsi"/>
          <w:color w:val="000000"/>
          <w:sz w:val="24"/>
          <w:szCs w:val="24"/>
          <w:lang w:eastAsia="vi-VN"/>
        </w:rPr>
        <w:t>CTCP Y tế Danameco (mã CK: </w:t>
      </w:r>
      <w:r w:rsidRPr="00004467">
        <w:rPr>
          <w:rFonts w:asciiTheme="majorHAnsi" w:eastAsia="Times New Roman" w:hAnsiTheme="majorHAnsi" w:cstheme="majorHAnsi"/>
          <w:b/>
          <w:bCs/>
          <w:color w:val="000000"/>
          <w:sz w:val="24"/>
          <w:szCs w:val="24"/>
          <w:bdr w:val="none" w:sz="0" w:space="0" w:color="auto" w:frame="1"/>
          <w:lang w:eastAsia="vi-VN"/>
        </w:rPr>
        <w:t>DNM</w:t>
      </w:r>
      <w:r w:rsidRPr="00004467">
        <w:rPr>
          <w:rFonts w:asciiTheme="majorHAnsi" w:eastAsia="Times New Roman" w:hAnsiTheme="majorHAnsi" w:cstheme="majorHAnsi"/>
          <w:color w:val="000000"/>
          <w:sz w:val="24"/>
          <w:szCs w:val="24"/>
          <w:lang w:eastAsia="vi-VN"/>
        </w:rPr>
        <w:t>) công bố kết quả hoạt động sản xuất kinh doanh 9 tháng năm 2013.</w:t>
      </w:r>
    </w:p>
    <w:p w:rsidR="00004467" w:rsidRPr="00004467" w:rsidRDefault="00004467" w:rsidP="00004467">
      <w:pPr>
        <w:shd w:val="clear" w:color="auto" w:fill="F4F6F8"/>
        <w:spacing w:after="0" w:line="360" w:lineRule="auto"/>
        <w:textAlignment w:val="baseline"/>
        <w:rPr>
          <w:rFonts w:asciiTheme="majorHAnsi" w:eastAsia="Times New Roman" w:hAnsiTheme="majorHAnsi" w:cstheme="majorHAnsi"/>
          <w:color w:val="000000"/>
          <w:sz w:val="24"/>
          <w:szCs w:val="24"/>
          <w:lang w:eastAsia="vi-VN"/>
        </w:rPr>
      </w:pPr>
      <w:r w:rsidRPr="00004467">
        <w:rPr>
          <w:rFonts w:asciiTheme="majorHAnsi" w:eastAsia="Times New Roman" w:hAnsiTheme="majorHAnsi" w:cstheme="majorHAnsi"/>
          <w:color w:val="000000"/>
          <w:sz w:val="24"/>
          <w:szCs w:val="24"/>
          <w:lang w:eastAsia="vi-VN"/>
        </w:rPr>
        <w:t>Theo đó, doanh thu DNM đạt 130,5 tỷ đồng và lợi nhuận sau thuế đạt 9,18 tỷ đồng.</w:t>
      </w:r>
    </w:p>
    <w:p w:rsidR="00004467" w:rsidRPr="00004467" w:rsidRDefault="00004467" w:rsidP="00004467">
      <w:pPr>
        <w:shd w:val="clear" w:color="auto" w:fill="F4F6F8"/>
        <w:spacing w:after="0" w:line="360" w:lineRule="auto"/>
        <w:textAlignment w:val="baseline"/>
        <w:rPr>
          <w:rFonts w:asciiTheme="majorHAnsi" w:eastAsia="Times New Roman" w:hAnsiTheme="majorHAnsi" w:cstheme="majorHAnsi"/>
          <w:color w:val="000000"/>
          <w:sz w:val="24"/>
          <w:szCs w:val="24"/>
          <w:lang w:eastAsia="vi-VN"/>
        </w:rPr>
      </w:pPr>
      <w:r w:rsidRPr="00004467">
        <w:rPr>
          <w:rFonts w:asciiTheme="majorHAnsi" w:eastAsia="Times New Roman" w:hAnsiTheme="majorHAnsi" w:cstheme="majorHAnsi"/>
          <w:color w:val="000000"/>
          <w:sz w:val="24"/>
          <w:szCs w:val="24"/>
          <w:lang w:eastAsia="vi-VN"/>
        </w:rPr>
        <w:t>Năm 2013 DNM lên kế hoạch doanh thu là 252 tỷ đồng doanh thu và 15 tỷ đồng lợi nhuận sau thuế, dự kiến mức chi cổ tức tỷ lệ 20% -30% chi trả bằng bằng tiền mặt hoặc cổ phiếu.</w:t>
      </w:r>
    </w:p>
    <w:p w:rsidR="00004467" w:rsidRPr="00004467" w:rsidRDefault="00004467" w:rsidP="00004467">
      <w:pPr>
        <w:shd w:val="clear" w:color="auto" w:fill="F4F6F8"/>
        <w:spacing w:after="0" w:line="360" w:lineRule="auto"/>
        <w:textAlignment w:val="baseline"/>
        <w:rPr>
          <w:rFonts w:asciiTheme="majorHAnsi" w:eastAsia="Times New Roman" w:hAnsiTheme="majorHAnsi" w:cstheme="majorHAnsi"/>
          <w:color w:val="000000"/>
          <w:sz w:val="24"/>
          <w:szCs w:val="24"/>
          <w:lang w:eastAsia="vi-VN"/>
        </w:rPr>
      </w:pPr>
      <w:r w:rsidRPr="00004467">
        <w:rPr>
          <w:rFonts w:asciiTheme="majorHAnsi" w:eastAsia="Times New Roman" w:hAnsiTheme="majorHAnsi" w:cstheme="majorHAnsi"/>
          <w:color w:val="000000"/>
          <w:sz w:val="24"/>
          <w:szCs w:val="24"/>
          <w:lang w:eastAsia="vi-VN"/>
        </w:rPr>
        <w:t>Như vậy, với kế hoạch này kết thúc 9 tháng đầu năm 2013, DNM đã hoàn thành 51,8% kế hoạch doanh thu và 61,2% kế hoạch LNST.</w:t>
      </w:r>
    </w:p>
    <w:p w:rsidR="00004467" w:rsidRPr="00004467" w:rsidRDefault="00004467" w:rsidP="00004467">
      <w:pPr>
        <w:shd w:val="clear" w:color="auto" w:fill="F4F6F8"/>
        <w:spacing w:after="0" w:line="360" w:lineRule="auto"/>
        <w:textAlignment w:val="baseline"/>
        <w:rPr>
          <w:rFonts w:asciiTheme="majorHAnsi" w:eastAsia="Times New Roman" w:hAnsiTheme="majorHAnsi" w:cstheme="majorHAnsi"/>
          <w:color w:val="000000"/>
          <w:sz w:val="24"/>
          <w:szCs w:val="24"/>
          <w:lang w:eastAsia="vi-VN"/>
        </w:rPr>
      </w:pPr>
      <w:r w:rsidRPr="00004467">
        <w:rPr>
          <w:rFonts w:asciiTheme="majorHAnsi" w:eastAsia="Times New Roman" w:hAnsiTheme="majorHAnsi" w:cstheme="majorHAnsi"/>
          <w:color w:val="000000"/>
          <w:sz w:val="24"/>
          <w:szCs w:val="24"/>
          <w:lang w:eastAsia="vi-VN"/>
        </w:rPr>
        <w:t>DNM thống nhất chi trả cổ tức đợt 1/2013 theo tỷ lệ 15%, thời gian chốt danh sách cổ đông trong tháng 11/2013.</w:t>
      </w:r>
    </w:p>
    <w:p w:rsidR="00004467" w:rsidRPr="00004467" w:rsidRDefault="00004467" w:rsidP="00004467">
      <w:pPr>
        <w:shd w:val="clear" w:color="auto" w:fill="F4F6F8"/>
        <w:spacing w:after="0" w:line="360" w:lineRule="auto"/>
        <w:textAlignment w:val="baseline"/>
        <w:rPr>
          <w:rFonts w:asciiTheme="majorHAnsi" w:eastAsia="Times New Roman" w:hAnsiTheme="majorHAnsi" w:cstheme="majorHAnsi"/>
          <w:color w:val="000000"/>
          <w:sz w:val="24"/>
          <w:szCs w:val="24"/>
          <w:lang w:eastAsia="vi-VN"/>
        </w:rPr>
      </w:pPr>
      <w:r w:rsidRPr="00004467">
        <w:rPr>
          <w:rFonts w:asciiTheme="majorHAnsi" w:eastAsia="Times New Roman" w:hAnsiTheme="majorHAnsi" w:cstheme="majorHAnsi"/>
          <w:color w:val="000000"/>
          <w:sz w:val="24"/>
          <w:szCs w:val="24"/>
          <w:lang w:eastAsia="vi-VN"/>
        </w:rPr>
        <w:t>HĐQT Công ty cũng thống nhất kế hoạch phát hành thêm cổ phiếu huy động vốn theo Nghị quyết ĐHCĐ thường niên. Cụ thể, phát hành thêm 1.154.787 cổ phiếu ESOP và cổ đông hiện hữu tỷ lệ thực hiện 3:1 để tăng vốn điều lệ từ 30,14 tỷ đồng lên 41,69 tỷ đồng.</w:t>
      </w:r>
    </w:p>
    <w:p w:rsidR="00004467" w:rsidRPr="00004467" w:rsidRDefault="00004467" w:rsidP="00004467">
      <w:pPr>
        <w:shd w:val="clear" w:color="auto" w:fill="F4F6F8"/>
        <w:spacing w:after="0" w:line="360" w:lineRule="auto"/>
        <w:textAlignment w:val="baseline"/>
        <w:rPr>
          <w:rFonts w:asciiTheme="majorHAnsi" w:eastAsia="Times New Roman" w:hAnsiTheme="majorHAnsi" w:cstheme="majorHAnsi"/>
          <w:color w:val="000000"/>
          <w:sz w:val="24"/>
          <w:szCs w:val="24"/>
          <w:lang w:eastAsia="vi-VN"/>
        </w:rPr>
      </w:pPr>
      <w:r w:rsidRPr="00004467">
        <w:rPr>
          <w:rFonts w:asciiTheme="majorHAnsi" w:eastAsia="Times New Roman" w:hAnsiTheme="majorHAnsi" w:cstheme="majorHAnsi"/>
          <w:color w:val="000000"/>
          <w:sz w:val="24"/>
          <w:szCs w:val="24"/>
          <w:lang w:eastAsia="vi-VN"/>
        </w:rPr>
        <w:t>Mục đích tăng vốn : Đầu tư xây dựng xưởng sản xuất nhà kho, nhà làm việc tại Hòa Cường với diện tích 2.000m2 dự kiến kinh phí đầu tư từ 10 tỷ đồng đến 15 tỷ đồng. Để tăng cường diện tích sử dụng kho, mở rộng mặt bằng sản xuất và khai thách sinh lợi từ việc cho thuê hoặc sử dụng vào các dịch vụ khác tại văn phòng 105 Hùng Vương - Đà Nẵng và khu nhà Điện Thắng.</w:t>
      </w:r>
    </w:p>
    <w:p w:rsidR="00004467" w:rsidRPr="00004467" w:rsidRDefault="00004467" w:rsidP="00004467">
      <w:pPr>
        <w:shd w:val="clear" w:color="auto" w:fill="F4F6F8"/>
        <w:spacing w:after="0" w:line="360" w:lineRule="auto"/>
        <w:textAlignment w:val="baseline"/>
        <w:rPr>
          <w:rFonts w:asciiTheme="majorHAnsi" w:eastAsia="Times New Roman" w:hAnsiTheme="majorHAnsi" w:cstheme="majorHAnsi"/>
          <w:color w:val="000000"/>
          <w:sz w:val="24"/>
          <w:szCs w:val="24"/>
          <w:lang w:eastAsia="vi-VN"/>
        </w:rPr>
      </w:pPr>
      <w:r w:rsidRPr="00004467">
        <w:rPr>
          <w:rFonts w:asciiTheme="majorHAnsi" w:eastAsia="Times New Roman" w:hAnsiTheme="majorHAnsi" w:cstheme="majorHAnsi"/>
          <w:color w:val="000000"/>
          <w:sz w:val="24"/>
          <w:szCs w:val="24"/>
          <w:lang w:eastAsia="vi-VN"/>
        </w:rPr>
        <w:t>Thời gian thực hiện chốt quyền mua cổ phiếu sau khi nhận được chứng nhận phát hành cổ phiếu của UBCK.</w:t>
      </w:r>
    </w:p>
    <w:p w:rsidR="00004467" w:rsidRPr="00004467" w:rsidRDefault="00004467" w:rsidP="00004467">
      <w:pPr>
        <w:shd w:val="clear" w:color="auto" w:fill="F4F6F8"/>
        <w:spacing w:after="0" w:line="360" w:lineRule="auto"/>
        <w:textAlignment w:val="baseline"/>
        <w:rPr>
          <w:rFonts w:asciiTheme="majorHAnsi" w:eastAsia="Times New Roman" w:hAnsiTheme="majorHAnsi" w:cstheme="majorHAnsi"/>
          <w:color w:val="000000"/>
          <w:sz w:val="24"/>
          <w:szCs w:val="24"/>
          <w:lang w:eastAsia="vi-VN"/>
        </w:rPr>
      </w:pPr>
      <w:r w:rsidRPr="00004467">
        <w:rPr>
          <w:rFonts w:asciiTheme="majorHAnsi" w:eastAsia="Times New Roman" w:hAnsiTheme="majorHAnsi" w:cstheme="majorHAnsi"/>
          <w:color w:val="000000"/>
          <w:sz w:val="24"/>
          <w:szCs w:val="24"/>
          <w:lang w:eastAsia="vi-VN"/>
        </w:rPr>
        <w:t>Ngoài ra, DNM còn thông qua một số nội dung khác như trích dự phòng nợ phải thu khó đòi của các Công ty: Đại Việt Hoa, A&amp;E, Phước Tâm Phát với tổng giá trị 183,68 triệu đồng và trích lập dự phòng giảm giá hàng tồn kho găng tay;</w:t>
      </w:r>
    </w:p>
    <w:p w:rsidR="00004467" w:rsidRPr="00004467" w:rsidRDefault="00004467" w:rsidP="00004467">
      <w:pPr>
        <w:shd w:val="clear" w:color="auto" w:fill="F4F6F8"/>
        <w:spacing w:after="0" w:line="360" w:lineRule="auto"/>
        <w:textAlignment w:val="baseline"/>
        <w:rPr>
          <w:rFonts w:asciiTheme="majorHAnsi" w:eastAsia="Times New Roman" w:hAnsiTheme="majorHAnsi" w:cstheme="majorHAnsi"/>
          <w:color w:val="000000"/>
          <w:sz w:val="24"/>
          <w:szCs w:val="24"/>
          <w:lang w:eastAsia="vi-VN"/>
        </w:rPr>
      </w:pPr>
      <w:r w:rsidRPr="00004467">
        <w:rPr>
          <w:rFonts w:asciiTheme="majorHAnsi" w:eastAsia="Times New Roman" w:hAnsiTheme="majorHAnsi" w:cstheme="majorHAnsi"/>
          <w:color w:val="000000"/>
          <w:sz w:val="24"/>
          <w:szCs w:val="24"/>
          <w:lang w:eastAsia="vi-VN"/>
        </w:rPr>
        <w:t>Đầu tư thêm máy tiệt trùng EO GAS 6 khối tại xí nghiệp sản xuất bông băng gạc và vật tư y tế Hòa Cường…</w:t>
      </w:r>
    </w:p>
    <w:p w:rsidR="00004467" w:rsidRPr="00004467" w:rsidRDefault="00004467" w:rsidP="00004467">
      <w:pPr>
        <w:shd w:val="clear" w:color="auto" w:fill="F4F6F8"/>
        <w:spacing w:after="0" w:line="360" w:lineRule="auto"/>
        <w:textAlignment w:val="baseline"/>
        <w:rPr>
          <w:rFonts w:asciiTheme="majorHAnsi" w:eastAsia="Times New Roman" w:hAnsiTheme="majorHAnsi" w:cstheme="majorHAnsi"/>
          <w:color w:val="000000"/>
          <w:sz w:val="24"/>
          <w:szCs w:val="24"/>
          <w:lang w:eastAsia="vi-VN"/>
        </w:rPr>
      </w:pPr>
      <w:r w:rsidRPr="00004467">
        <w:rPr>
          <w:rFonts w:asciiTheme="majorHAnsi" w:eastAsia="Times New Roman" w:hAnsiTheme="majorHAnsi" w:cstheme="majorHAnsi"/>
          <w:color w:val="000000"/>
          <w:sz w:val="24"/>
          <w:szCs w:val="24"/>
          <w:lang w:eastAsia="vi-VN"/>
        </w:rPr>
        <w:t> </w:t>
      </w:r>
    </w:p>
    <w:p w:rsidR="00004467" w:rsidRPr="00004467" w:rsidRDefault="00004467" w:rsidP="00004467">
      <w:pPr>
        <w:shd w:val="clear" w:color="auto" w:fill="F4F6F8"/>
        <w:spacing w:after="0" w:line="360" w:lineRule="auto"/>
        <w:jc w:val="right"/>
        <w:textAlignment w:val="baseline"/>
        <w:rPr>
          <w:rFonts w:asciiTheme="majorHAnsi" w:eastAsia="Times New Roman" w:hAnsiTheme="majorHAnsi" w:cstheme="majorHAnsi"/>
          <w:color w:val="000000"/>
          <w:sz w:val="24"/>
          <w:szCs w:val="24"/>
          <w:lang w:eastAsia="vi-VN"/>
        </w:rPr>
      </w:pPr>
      <w:r w:rsidRPr="00004467">
        <w:rPr>
          <w:rFonts w:asciiTheme="majorHAnsi" w:eastAsia="Times New Roman" w:hAnsiTheme="majorHAnsi" w:cstheme="majorHAnsi"/>
          <w:b/>
          <w:bCs/>
          <w:color w:val="000000"/>
          <w:sz w:val="24"/>
          <w:szCs w:val="24"/>
          <w:bdr w:val="none" w:sz="0" w:space="0" w:color="auto" w:frame="1"/>
          <w:lang w:eastAsia="vi-VN"/>
        </w:rPr>
        <w:t>Minh Ngọc</w:t>
      </w:r>
    </w:p>
    <w:p w:rsidR="00004467" w:rsidRPr="00004467" w:rsidRDefault="00004467" w:rsidP="00004467">
      <w:pPr>
        <w:shd w:val="clear" w:color="auto" w:fill="F4F6F8"/>
        <w:spacing w:after="0" w:line="360" w:lineRule="auto"/>
        <w:jc w:val="right"/>
        <w:textAlignment w:val="baseline"/>
        <w:rPr>
          <w:rFonts w:asciiTheme="majorHAnsi" w:eastAsia="Times New Roman" w:hAnsiTheme="majorHAnsi" w:cstheme="majorHAnsi"/>
          <w:color w:val="000000"/>
          <w:sz w:val="24"/>
          <w:szCs w:val="24"/>
          <w:lang w:eastAsia="vi-VN"/>
        </w:rPr>
      </w:pPr>
      <w:r w:rsidRPr="00004467">
        <w:rPr>
          <w:rFonts w:asciiTheme="majorHAnsi" w:eastAsia="Times New Roman" w:hAnsiTheme="majorHAnsi" w:cstheme="majorHAnsi"/>
          <w:i/>
          <w:iCs/>
          <w:color w:val="000000"/>
          <w:sz w:val="24"/>
          <w:szCs w:val="24"/>
          <w:bdr w:val="none" w:sz="0" w:space="0" w:color="auto" w:frame="1"/>
          <w:lang w:eastAsia="vi-VN"/>
        </w:rPr>
        <w:t>Theo Trí Thức Trẻ/HNX</w:t>
      </w:r>
    </w:p>
    <w:p w:rsidR="00631508" w:rsidRPr="00004467" w:rsidRDefault="00631508" w:rsidP="00004467">
      <w:pPr>
        <w:spacing w:after="0" w:line="360" w:lineRule="auto"/>
        <w:rPr>
          <w:rFonts w:asciiTheme="majorHAnsi" w:hAnsiTheme="majorHAnsi" w:cstheme="majorHAnsi"/>
          <w:sz w:val="24"/>
          <w:szCs w:val="24"/>
        </w:rPr>
      </w:pPr>
    </w:p>
    <w:sectPr w:rsidR="00631508" w:rsidRPr="00004467" w:rsidSect="00004467">
      <w:pgSz w:w="11906" w:h="16838"/>
      <w:pgMar w:top="993" w:right="1274"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467"/>
    <w:rsid w:val="00004467"/>
    <w:rsid w:val="0063150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4467"/>
    <w:rPr>
      <w:color w:val="0000FF"/>
      <w:u w:val="single"/>
    </w:rPr>
  </w:style>
  <w:style w:type="paragraph" w:customStyle="1" w:styleId="intro">
    <w:name w:val="intro"/>
    <w:basedOn w:val="Normal"/>
    <w:rsid w:val="00004467"/>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004467"/>
    <w:rPr>
      <w:b/>
      <w:bCs/>
    </w:rPr>
  </w:style>
  <w:style w:type="paragraph" w:styleId="NormalWeb">
    <w:name w:val="Normal (Web)"/>
    <w:basedOn w:val="Normal"/>
    <w:uiPriority w:val="99"/>
    <w:semiHidden/>
    <w:unhideWhenUsed/>
    <w:rsid w:val="00004467"/>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Emphasis">
    <w:name w:val="Emphasis"/>
    <w:basedOn w:val="DefaultParagraphFont"/>
    <w:uiPriority w:val="20"/>
    <w:qFormat/>
    <w:rsid w:val="0000446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4467"/>
    <w:rPr>
      <w:color w:val="0000FF"/>
      <w:u w:val="single"/>
    </w:rPr>
  </w:style>
  <w:style w:type="paragraph" w:customStyle="1" w:styleId="intro">
    <w:name w:val="intro"/>
    <w:basedOn w:val="Normal"/>
    <w:rsid w:val="00004467"/>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004467"/>
    <w:rPr>
      <w:b/>
      <w:bCs/>
    </w:rPr>
  </w:style>
  <w:style w:type="paragraph" w:styleId="NormalWeb">
    <w:name w:val="Normal (Web)"/>
    <w:basedOn w:val="Normal"/>
    <w:uiPriority w:val="99"/>
    <w:semiHidden/>
    <w:unhideWhenUsed/>
    <w:rsid w:val="00004467"/>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Emphasis">
    <w:name w:val="Emphasis"/>
    <w:basedOn w:val="DefaultParagraphFont"/>
    <w:uiPriority w:val="20"/>
    <w:qFormat/>
    <w:rsid w:val="000044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802660">
      <w:bodyDiv w:val="1"/>
      <w:marLeft w:val="0"/>
      <w:marRight w:val="0"/>
      <w:marTop w:val="0"/>
      <w:marBottom w:val="0"/>
      <w:divBdr>
        <w:top w:val="none" w:sz="0" w:space="0" w:color="auto"/>
        <w:left w:val="none" w:sz="0" w:space="0" w:color="auto"/>
        <w:bottom w:val="none" w:sz="0" w:space="0" w:color="auto"/>
        <w:right w:val="none" w:sz="0" w:space="0" w:color="auto"/>
      </w:divBdr>
      <w:divsChild>
        <w:div w:id="224797814">
          <w:marLeft w:val="0"/>
          <w:marRight w:val="0"/>
          <w:marTop w:val="150"/>
          <w:marBottom w:val="0"/>
          <w:divBdr>
            <w:top w:val="none" w:sz="0" w:space="0" w:color="auto"/>
            <w:left w:val="none" w:sz="0" w:space="0" w:color="auto"/>
            <w:bottom w:val="none" w:sz="0" w:space="0" w:color="auto"/>
            <w:right w:val="none" w:sz="0" w:space="0" w:color="auto"/>
          </w:divBdr>
        </w:div>
        <w:div w:id="1249802547">
          <w:marLeft w:val="0"/>
          <w:marRight w:val="0"/>
          <w:marTop w:val="75"/>
          <w:marBottom w:val="0"/>
          <w:divBdr>
            <w:top w:val="none" w:sz="0" w:space="0" w:color="auto"/>
            <w:left w:val="none" w:sz="0" w:space="0" w:color="auto"/>
            <w:bottom w:val="none" w:sz="0" w:space="0" w:color="auto"/>
            <w:right w:val="none" w:sz="0" w:space="0" w:color="auto"/>
          </w:divBdr>
        </w:div>
        <w:div w:id="1317034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anameco.com/vn-vi/11-55-107-396/co-dong/tin-tuc-co-dong/danameco-dat-lai-hon-9-ty-dong-9-thang.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290</Words>
  <Characters>1655</Characters>
  <Application>Microsoft Office Word</Application>
  <DocSecurity>0</DocSecurity>
  <Lines>13</Lines>
  <Paragraphs>3</Paragraphs>
  <ScaleCrop>false</ScaleCrop>
  <Company/>
  <LinksUpToDate>false</LinksUpToDate>
  <CharactersWithSpaces>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 Khuat</dc:creator>
  <cp:lastModifiedBy>Thu Khuat</cp:lastModifiedBy>
  <cp:revision>1</cp:revision>
  <dcterms:created xsi:type="dcterms:W3CDTF">2017-11-13T08:53:00Z</dcterms:created>
  <dcterms:modified xsi:type="dcterms:W3CDTF">2017-11-13T08:55:00Z</dcterms:modified>
</cp:coreProperties>
</file>