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70" w:rsidRPr="00FA1670" w:rsidRDefault="00FA1670" w:rsidP="00FA1670">
      <w:pPr>
        <w:shd w:val="clear" w:color="auto" w:fill="F4F6F8"/>
        <w:spacing w:after="0" w:line="360" w:lineRule="auto"/>
        <w:textAlignment w:val="baseline"/>
        <w:rPr>
          <w:rFonts w:asciiTheme="majorHAnsi" w:eastAsia="Times New Roman" w:hAnsiTheme="majorHAnsi" w:cstheme="majorHAnsi"/>
          <w:b/>
          <w:bCs/>
          <w:color w:val="CE0019"/>
          <w:sz w:val="32"/>
          <w:szCs w:val="32"/>
          <w:lang w:eastAsia="vi-VN"/>
        </w:rPr>
      </w:pPr>
      <w:hyperlink r:id="rId5" w:history="1">
        <w:r w:rsidRPr="00FA1670">
          <w:rPr>
            <w:rFonts w:asciiTheme="majorHAnsi" w:eastAsia="Times New Roman" w:hAnsiTheme="majorHAnsi" w:cstheme="majorHAnsi"/>
            <w:b/>
            <w:bCs/>
            <w:color w:val="CE0019"/>
            <w:sz w:val="32"/>
            <w:szCs w:val="32"/>
            <w:bdr w:val="none" w:sz="0" w:space="0" w:color="auto" w:frame="1"/>
            <w:lang w:eastAsia="vi-VN"/>
          </w:rPr>
          <w:t>Ngày 6/8/2012 GDKHQ nhận cổ tức bằng tiền 5% và cổ phiếu thưởng 20%</w:t>
        </w:r>
      </w:hyperlink>
    </w:p>
    <w:p w:rsidR="00FA1670" w:rsidRDefault="00FA1670" w:rsidP="00FA1670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</w:p>
    <w:p w:rsidR="00FA1670" w:rsidRPr="00FA1670" w:rsidRDefault="00FA1670" w:rsidP="00FA1670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A1670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Cổ đông sở hữu 20 cổ phiếu được nhận 01 cổ phiếu mới.</w:t>
      </w:r>
      <w:r w:rsidRPr="00FA1670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br/>
        <w:t> </w:t>
      </w:r>
    </w:p>
    <w:p w:rsidR="00FA1670" w:rsidRPr="00FA1670" w:rsidRDefault="00FA1670" w:rsidP="00FA1670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A1670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Trung tâm Lưu ký Chứng khoán Việt Nam (VSD) thông báo vềngày đăng ký cuối cùng như sau:</w:t>
      </w:r>
    </w:p>
    <w:p w:rsidR="00FA1670" w:rsidRPr="00FA1670" w:rsidRDefault="00FA1670" w:rsidP="00FA1670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A1670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Tổ chức đăng ký:        TổngCông ty Cổ phần Y tế Danameco (DNM)</w:t>
      </w:r>
      <w:bookmarkStart w:id="0" w:name="_GoBack"/>
      <w:bookmarkEnd w:id="0"/>
    </w:p>
    <w:p w:rsidR="00FA1670" w:rsidRPr="00FA1670" w:rsidRDefault="00FA1670" w:rsidP="00FA1670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A1670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Ngày giao dịch không hưởng quyền: 6/8/2012</w:t>
      </w:r>
    </w:p>
    <w:p w:rsidR="00FA1670" w:rsidRPr="00FA1670" w:rsidRDefault="00FA1670" w:rsidP="00FA1670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A1670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Ngày đăng ký cuối cùng:       08/08/2012</w:t>
      </w:r>
    </w:p>
    <w:p w:rsidR="00FA1670" w:rsidRPr="00FA1670" w:rsidRDefault="00FA1670" w:rsidP="00FA1670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A1670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1. Trả cổ tức đợt 2 năm 2011 bằng cổ phiếu</w:t>
      </w:r>
    </w:p>
    <w:p w:rsidR="00FA1670" w:rsidRPr="00FA1670" w:rsidRDefault="00FA1670" w:rsidP="00FA1670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A1670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Tỷ lệ thực hiện: 5%/cổ phần (cổ đông sở hữu 20 cổ phiếu đượcnhận 01 cổ phiếu mới).</w:t>
      </w:r>
    </w:p>
    <w:p w:rsidR="00FA1670" w:rsidRPr="00FA1670" w:rsidRDefault="00FA1670" w:rsidP="00FA1670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A1670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Phương án làm tròn và xử lý cổ phiếu lẻ: Số cổ phiếu trả cổtức sẽ được làm tròn xuống đến hàng đơn vị, số lượng cổ phiếu lẻ phát sinh (nếucó) sẽ được hủy bỏ.</w:t>
      </w:r>
    </w:p>
    <w:p w:rsidR="00FA1670" w:rsidRPr="00FA1670" w:rsidRDefault="00FA1670" w:rsidP="00FA1670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A1670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2. Phát hành cổ phiếu thưởng cho cổ đông hiện hữu</w:t>
      </w:r>
    </w:p>
    <w:p w:rsidR="00FA1670" w:rsidRPr="00FA1670" w:rsidRDefault="00FA1670" w:rsidP="00FA1670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A1670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Tỷ lệ thực hiện: 20%/cổ phần (cổ đông sở hữu 05 cổ phiếuđược nhận 01 cổ phiếu mới).</w:t>
      </w:r>
    </w:p>
    <w:p w:rsidR="00FA1670" w:rsidRPr="00FA1670" w:rsidRDefault="00FA1670" w:rsidP="00FA1670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A1670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Phương án làm tròn và xử lý cổ phiếu lẻ: Số cổ phiếu thưởngsẽ được làm tròn xuống đến hàng đơn vị, số lượng cổ phiếu lẻ phát sinh (nếu có)sẽ được hủy bỏ.</w:t>
      </w:r>
    </w:p>
    <w:p w:rsidR="00FA1670" w:rsidRPr="00FA1670" w:rsidRDefault="00FA1670" w:rsidP="00FA1670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A1670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- Địa điểm thực hiện:</w:t>
      </w:r>
    </w:p>
    <w:p w:rsidR="00FA1670" w:rsidRPr="00FA1670" w:rsidRDefault="00FA1670" w:rsidP="00FA1670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A1670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+ Đối với chứng khoán lưu ký: Người sở hữu làm thủ tục nhậncổ tức bằng cổ phiếu tại các Thành viên nơi mở tài khoản lưu ký.</w:t>
      </w:r>
    </w:p>
    <w:p w:rsidR="00FA1670" w:rsidRPr="00FA1670" w:rsidRDefault="00FA1670" w:rsidP="00FA1670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A1670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+ Đối với chứng khoán chưa lưu ký: Người sở hữu làm thủ tụcnhận cổ tức bằng cổ phiếu tại trụ sở Tổng Công ty cổ phần Y tế Danameco.</w:t>
      </w:r>
    </w:p>
    <w:p w:rsidR="00FA1670" w:rsidRPr="00FA1670" w:rsidRDefault="00FA1670" w:rsidP="00FA1670">
      <w:pPr>
        <w:shd w:val="clear" w:color="auto" w:fill="F4F6F8"/>
        <w:spacing w:after="0" w:line="360" w:lineRule="auto"/>
        <w:jc w:val="both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  <w:r w:rsidRPr="00FA1670"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  <w:t>Theo TTVN/VSD</w:t>
      </w:r>
    </w:p>
    <w:p w:rsidR="00C91FF2" w:rsidRPr="00FA1670" w:rsidRDefault="00C91FF2" w:rsidP="00FA1670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sectPr w:rsidR="00C91FF2" w:rsidRPr="00FA1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670"/>
    <w:rsid w:val="00C91FF2"/>
    <w:rsid w:val="00FA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16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16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A1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50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50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anameco.com/vn-vi/11-55-107-246/co-dong/tin-tuc-co-dong/ngay-682012-gdkhq-nhan-co-tuc-bang-tien-5-va-co-phieu-thuong-2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Khuat</dc:creator>
  <cp:lastModifiedBy>Thu Khuat</cp:lastModifiedBy>
  <cp:revision>1</cp:revision>
  <dcterms:created xsi:type="dcterms:W3CDTF">2017-11-13T07:12:00Z</dcterms:created>
  <dcterms:modified xsi:type="dcterms:W3CDTF">2017-11-13T07:14:00Z</dcterms:modified>
</cp:coreProperties>
</file>