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F0C" w:rsidRPr="00187F0C" w:rsidRDefault="00187F0C" w:rsidP="00187F0C">
      <w:pPr>
        <w:shd w:val="clear" w:color="auto" w:fill="F4F6F8"/>
        <w:spacing w:after="0" w:line="360" w:lineRule="auto"/>
        <w:textAlignment w:val="baseline"/>
        <w:rPr>
          <w:rFonts w:asciiTheme="majorHAnsi" w:eastAsia="Times New Roman" w:hAnsiTheme="majorHAnsi" w:cstheme="majorHAnsi"/>
          <w:b/>
          <w:bCs/>
          <w:color w:val="CE0019"/>
          <w:sz w:val="32"/>
          <w:szCs w:val="32"/>
          <w:lang w:eastAsia="vi-VN"/>
        </w:rPr>
      </w:pPr>
      <w:hyperlink r:id="rId6" w:history="1">
        <w:r w:rsidRPr="00187F0C">
          <w:rPr>
            <w:rFonts w:asciiTheme="majorHAnsi" w:eastAsia="Times New Roman" w:hAnsiTheme="majorHAnsi" w:cstheme="majorHAnsi"/>
            <w:b/>
            <w:bCs/>
            <w:color w:val="CE0019"/>
            <w:sz w:val="32"/>
            <w:szCs w:val="32"/>
            <w:bdr w:val="none" w:sz="0" w:space="0" w:color="auto" w:frame="1"/>
            <w:lang w:eastAsia="vi-VN"/>
          </w:rPr>
          <w:t>Thông báo chi trả cổ tức đợt 2 năm 2015 bằng tiền mặt</w:t>
        </w:r>
      </w:hyperlink>
    </w:p>
    <w:p w:rsidR="00187F0C" w:rsidRDefault="00187F0C" w:rsidP="00187F0C">
      <w:pPr>
        <w:shd w:val="clear" w:color="auto" w:fill="F4F6F8"/>
        <w:spacing w:after="0" w:line="360" w:lineRule="auto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  <w:bdr w:val="none" w:sz="0" w:space="0" w:color="auto" w:frame="1"/>
          <w:lang w:eastAsia="vi-VN"/>
        </w:rPr>
      </w:pPr>
    </w:p>
    <w:p w:rsidR="00187F0C" w:rsidRPr="00187F0C" w:rsidRDefault="00187F0C" w:rsidP="00187F0C">
      <w:pPr>
        <w:shd w:val="clear" w:color="auto" w:fill="F4F6F8"/>
        <w:spacing w:after="0" w:line="36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187F0C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  <w:bdr w:val="none" w:sz="0" w:space="0" w:color="auto" w:frame="1"/>
          <w:lang w:eastAsia="vi-VN"/>
        </w:rPr>
        <w:t>Kính gửi</w:t>
      </w:r>
      <w:r w:rsidRPr="00187F0C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vi-VN"/>
        </w:rPr>
        <w:t>: Quý Cổ đông DNM</w:t>
      </w:r>
    </w:p>
    <w:p w:rsidR="00187F0C" w:rsidRPr="00187F0C" w:rsidRDefault="00187F0C" w:rsidP="00187F0C">
      <w:pPr>
        <w:shd w:val="clear" w:color="auto" w:fill="F4F6F8"/>
        <w:spacing w:after="0" w:line="36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187F0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Tổng Công ty Cổ phần Y tế DANAMECO xin thông báo về việc chi trả cổ tức đợt 2 năm 2015 bằng tiền mặt:</w:t>
      </w:r>
    </w:p>
    <w:p w:rsidR="00187F0C" w:rsidRPr="00187F0C" w:rsidRDefault="00187F0C" w:rsidP="00187F0C">
      <w:pPr>
        <w:shd w:val="clear" w:color="auto" w:fill="F4F6F8"/>
        <w:spacing w:after="0" w:line="36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187F0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- Tỷ lệ thanh toán:                </w:t>
      </w:r>
      <w:r w:rsidRPr="00187F0C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vi-VN"/>
        </w:rPr>
        <w:t>15%/cổ phiếu (1 cổ phiếu nhận được 1.500 đồng)</w:t>
      </w:r>
    </w:p>
    <w:p w:rsidR="00187F0C" w:rsidRPr="00187F0C" w:rsidRDefault="00187F0C" w:rsidP="00187F0C">
      <w:pPr>
        <w:shd w:val="clear" w:color="auto" w:fill="F4F6F8"/>
        <w:spacing w:after="0" w:line="36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187F0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- Thời gian thanh toán:          </w:t>
      </w:r>
      <w:r w:rsidRPr="00187F0C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vi-VN"/>
        </w:rPr>
        <w:t>05/04/2016</w:t>
      </w:r>
    </w:p>
    <w:p w:rsidR="00187F0C" w:rsidRPr="00187F0C" w:rsidRDefault="00187F0C" w:rsidP="00187F0C">
      <w:pPr>
        <w:shd w:val="clear" w:color="auto" w:fill="F4F6F8"/>
        <w:spacing w:after="0" w:line="36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187F0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- Địa điểm thực hiện:</w:t>
      </w:r>
      <w:bookmarkStart w:id="0" w:name="_GoBack"/>
      <w:bookmarkEnd w:id="0"/>
    </w:p>
    <w:p w:rsidR="00187F0C" w:rsidRPr="00187F0C" w:rsidRDefault="00187F0C" w:rsidP="00187F0C">
      <w:pPr>
        <w:numPr>
          <w:ilvl w:val="0"/>
          <w:numId w:val="1"/>
        </w:numPr>
        <w:shd w:val="clear" w:color="auto" w:fill="F4F6F8"/>
        <w:spacing w:after="0" w:line="360" w:lineRule="auto"/>
        <w:ind w:left="450" w:right="15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187F0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Đối với chứng khoán lưu ký: người sở hữu làm thủ tục nhận cổ tức tại các Thành viên lưu ký nơi mở tài khoản lưu ký.</w:t>
      </w:r>
    </w:p>
    <w:p w:rsidR="00187F0C" w:rsidRPr="00187F0C" w:rsidRDefault="00187F0C" w:rsidP="00187F0C">
      <w:pPr>
        <w:numPr>
          <w:ilvl w:val="0"/>
          <w:numId w:val="1"/>
        </w:numPr>
        <w:shd w:val="clear" w:color="auto" w:fill="F4F6F8"/>
        <w:spacing w:after="0" w:line="360" w:lineRule="auto"/>
        <w:ind w:left="450" w:right="15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187F0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Đối với chứng khoán chưa lưu ký: người sở hữu làm thủ tục nhận cổ tức tại trụ sở Tổng Công ty Cổ phần Y tế DANAMECO </w:t>
      </w:r>
      <w:r w:rsidRPr="00187F0C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  <w:lang w:eastAsia="vi-VN"/>
        </w:rPr>
        <w:t>(Địa chỉ: 105 - Hùng Vương TP. Đà Nẵng. Điện thoại: 0511.3817137 ) </w:t>
      </w:r>
      <w:r w:rsidRPr="00187F0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kể từ ngày </w:t>
      </w:r>
      <w:r w:rsidRPr="00187F0C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vi-VN"/>
        </w:rPr>
        <w:t>05/04/2016</w:t>
      </w:r>
      <w:r w:rsidRPr="00187F0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trong thời gian làm việc từ thứ 2 đến thứ 6 </w:t>
      </w:r>
      <w:r w:rsidRPr="00187F0C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  <w:lang w:eastAsia="vi-VN"/>
        </w:rPr>
        <w:t>(sáng từ 7h30 - 11h30, chiều từ 13h30 - 17h00)</w:t>
      </w:r>
      <w:r w:rsidRPr="00187F0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.</w:t>
      </w:r>
    </w:p>
    <w:p w:rsidR="00187F0C" w:rsidRPr="00187F0C" w:rsidRDefault="00187F0C" w:rsidP="00187F0C">
      <w:pPr>
        <w:shd w:val="clear" w:color="auto" w:fill="F4F6F8"/>
        <w:spacing w:after="0" w:line="36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187F0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Cổ đông khi đến nhận cổ tức mang theo CMND hoặc Sổ chứng nhận sở hữu cổ phần.</w:t>
      </w:r>
    </w:p>
    <w:p w:rsidR="007D3EF5" w:rsidRPr="00187F0C" w:rsidRDefault="007D3EF5" w:rsidP="00187F0C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sectPr w:rsidR="007D3EF5" w:rsidRPr="00187F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71980"/>
    <w:multiLevelType w:val="multilevel"/>
    <w:tmpl w:val="1446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0C"/>
    <w:rsid w:val="00187F0C"/>
    <w:rsid w:val="007D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7F0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87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187F0C"/>
    <w:rPr>
      <w:b/>
      <w:bCs/>
    </w:rPr>
  </w:style>
  <w:style w:type="character" w:styleId="Emphasis">
    <w:name w:val="Emphasis"/>
    <w:basedOn w:val="DefaultParagraphFont"/>
    <w:uiPriority w:val="20"/>
    <w:qFormat/>
    <w:rsid w:val="00187F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7F0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87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187F0C"/>
    <w:rPr>
      <w:b/>
      <w:bCs/>
    </w:rPr>
  </w:style>
  <w:style w:type="character" w:styleId="Emphasis">
    <w:name w:val="Emphasis"/>
    <w:basedOn w:val="DefaultParagraphFont"/>
    <w:uiPriority w:val="20"/>
    <w:qFormat/>
    <w:rsid w:val="00187F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9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40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8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nameco.com/vn-vi/11-55-107-699/co-dong/tin-tuc-co-dong/thong-bao-chi-tra-co-tuc-dot-2-nam-2015-bang-tien-ma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 Khuat</dc:creator>
  <cp:lastModifiedBy>Thu Khuat</cp:lastModifiedBy>
  <cp:revision>1</cp:revision>
  <dcterms:created xsi:type="dcterms:W3CDTF">2017-11-14T11:06:00Z</dcterms:created>
  <dcterms:modified xsi:type="dcterms:W3CDTF">2017-11-14T11:07:00Z</dcterms:modified>
</cp:coreProperties>
</file>